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891D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028EE9C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51064F5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20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2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14:paraId="789E2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82E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9C7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中共岳阳市委机构编制委员会办公室本级</w:t>
            </w:r>
          </w:p>
        </w:tc>
      </w:tr>
      <w:tr w14:paraId="61E41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584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029B89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5F5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04A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9FF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54F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A70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666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F83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149EA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555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132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F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577.23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C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778.35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F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736.73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D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0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94.65%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0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9.47</w:t>
            </w:r>
          </w:p>
        </w:tc>
      </w:tr>
      <w:tr w14:paraId="67446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B97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32B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12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15DE0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8EB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13E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778.23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3B9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631.71</w:t>
            </w:r>
          </w:p>
        </w:tc>
      </w:tr>
      <w:tr w14:paraId="0C37F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725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526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F30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105.01</w:t>
            </w:r>
          </w:p>
        </w:tc>
      </w:tr>
      <w:tr w14:paraId="2BBC1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F78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08A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B4E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79DA4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A25D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C46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00" w:firstLineChars="7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0.11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309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5B730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8DA4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4042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FD0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7E05F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738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95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按照我办“三定”规定的职能职责和2025年初制定的年度工作要点，认真履职尽责，扎实推进各项日常和重点机构编制工作，确保各项工作按时按质按量落实到位，为岳阳高质量发展提供体制机制保障。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8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圆满完成了各项改革和管理工作任务，提供了坚实的机构编制保障。</w:t>
            </w:r>
          </w:p>
        </w:tc>
      </w:tr>
      <w:tr w14:paraId="16016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B06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3E3D52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164216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04A2E6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928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092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177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40F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D2D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FF2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A05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B2E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10C2D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86D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FEC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1F5E26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2B89CD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6FCA53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33EB36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14BB4A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19143A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74A367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56FFFC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1568E4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0A63DC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1762FA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16B498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5915D3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530BFB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2311E9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581D04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1C3FAF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  <w:p w14:paraId="6CD312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330A51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6DA2D4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576B1D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09173F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0590C0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02F951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468E0A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156B59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4B5E74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7EB1C1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1E73FE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2DCAD5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1C18B2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7ACB01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387197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7304CF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78E120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78B9FF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12DF9D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544872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7A0187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19D539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02A85F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67F840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F99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F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根据中央、省委编办部署安排，完成2025年度本单位工作任务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B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5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6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C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1A7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F7FB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895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044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4E8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D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高质高效完成各项日常和重点工作，全面提升机构编制管理水平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EF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推进从功能要素不齐向优化协同高效转变。从调整数量向提升质量效益转变。从传统管控向科学保障转变。从实名制登记向实名制管理转变。从日常审批向制度化服务转变。从被动监管向自主规范运行转变。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5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4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2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3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4CDA9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623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117F93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7F3B97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63AC93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2B0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551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6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在规定时间内完成各项任务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7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7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213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B23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06C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275C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D8C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C34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0BF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C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因开展工作所产生的人员和公用经费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8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控制在预算内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341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399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7DC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1EBB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C6B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12D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00C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D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A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对社会发展可能造成的负面影响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2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加强舆情监测和管控，不产生负面影响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562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F8F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B2C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9BDF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266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C6D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B86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8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F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对自然生态环境造成的负面影响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B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FAD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412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F7F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61EF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AD8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8EA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1E878A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7AE48B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7D6C0C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020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654CCD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8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控制在编人员只减不增，盘活现有机构编制资源。精简机构设置，节省财政支出，发挥机构编制工作的最大效益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2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全市在编人员实现负增长，全市机构总量无新增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E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D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9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E79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6EC2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D15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F89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1E7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74DB41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4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聚焦服务省域副中心城市建设，加快构建系统完备、科学规范、运行高效的机构职能体系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5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综合考评进入全市先进行列，全省编办系统优秀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4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9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8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05B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31B9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7F1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DCD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B0C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4F2015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D27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生态环境改善情况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36E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4CA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774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A25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202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63C3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844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E5A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FDB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2A2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理顺体制机制，为岳阳高质量发展提供坚强机构编制保障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124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理顺体制机制，为岳阳高质量发展提供坚强机构编制保障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BC3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4CF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0DB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C1F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133B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CEF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B64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57439C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0AAFFC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2A7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32E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服务对象满意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905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1BA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AE9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33E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D66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79FF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F532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2EE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EED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99.7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2FF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13DF78A1"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填报日期：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联系电话：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 xml:space="preserve">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1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2026-07-07T01:11:39Z</dcterms:created>
  <dc:creator>huawei</dc:creator>
  <cp:lastModifiedBy>袁蕴琪</cp:lastModifiedBy>
  <dcterms:modified xsi:type="dcterms:W3CDTF">2026-07-07T01:12:11Z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eyJoZGlkIjoiY2NhNmUzZDhhODM2NjZiM2M1NWNiZmE5NGQ0YjkyYWIiLCJ1c2VySWQiOiIxNzY1NzcxMTI4In0=</vt:lpwstr>
  </property>
  <property fmtid="{D5CDD505-2E9C-101B-9397-08002B2CF9AE}" pid="4" name="ICV">
    <vt:lpwstr>64DDA9E1C3644CC8B357B1A03BA9A19E_12</vt:lpwstr>
  </property>
</Properties>
</file>