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CC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172974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1296A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F84A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FD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B5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2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8C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51EBD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54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53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75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12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88.89%</w:t>
            </w:r>
          </w:p>
        </w:tc>
      </w:tr>
      <w:tr w14:paraId="27346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68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CAF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BC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7FB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350D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B7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D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48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5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3.25</w:t>
            </w:r>
          </w:p>
        </w:tc>
      </w:tr>
      <w:tr w14:paraId="50A8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F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E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9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B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4121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99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497F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32A64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DF0E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061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8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A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3.61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6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F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AD13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A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5378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55AF6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7129B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EFE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C4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1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8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6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</w:tr>
      <w:tr w14:paraId="57201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E1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5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5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F3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23.89</w:t>
            </w:r>
          </w:p>
        </w:tc>
      </w:tr>
      <w:tr w14:paraId="238C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44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71B5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0DDD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C801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2AB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7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5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31.42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1E5CC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D23AA4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095D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B5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3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0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9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23.89</w:t>
            </w:r>
          </w:p>
        </w:tc>
      </w:tr>
      <w:tr w14:paraId="3D30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04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C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6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F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23.89</w:t>
            </w:r>
          </w:p>
        </w:tc>
      </w:tr>
      <w:tr w14:paraId="3D0F3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6A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71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85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122.33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8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4D40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3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E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7.50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E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3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7.69</w:t>
            </w:r>
          </w:p>
        </w:tc>
      </w:tr>
      <w:tr w14:paraId="7DF60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0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6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5.91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6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2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13.03</w:t>
            </w:r>
          </w:p>
        </w:tc>
      </w:tr>
      <w:tr w14:paraId="2318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60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E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E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8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</w:tr>
      <w:tr w14:paraId="2FFC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9F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C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19.09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5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F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938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4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6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D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5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970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F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3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C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B4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0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FB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F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4C64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EA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6DDF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D9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B0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严从紧编制年度预算，强化预算刚性约束，从严控制“三公”经费、差旅费、培训费等支出，规范办公用品采购、领用流程，推行无纸化办公，加强水电、办公设备等能耗管理，严格资产配置与盘活利用，带头践行过紧日子要求。</w:t>
            </w:r>
          </w:p>
        </w:tc>
      </w:tr>
    </w:tbl>
    <w:p w14:paraId="4F1749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7CCAE7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47EDC649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2026-07-07T01:07:48Z</dcterms:created>
  <dc:creator>huawei</dc:creator>
  <cp:lastModifiedBy>袁蕴琪</cp:lastModifiedBy>
  <dcterms:modified xsi:type="dcterms:W3CDTF">2026-07-07T01:10:57Z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eyJoZGlkIjoiY2NhNmUzZDhhODM2NjZiM2M1NWNiZmE5NGQ0YjkyYWIiLCJ1c2VySWQiOiIxNzY1NzcxMTI4In0=</vt:lpwstr>
  </property>
  <property fmtid="{D5CDD505-2E9C-101B-9397-08002B2CF9AE}" pid="4" name="ICV">
    <vt:lpwstr>F4C06753C2AB4471A2903907FC79352E_12</vt:lpwstr>
  </property>
</Properties>
</file>